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QUALIDADE DE VIDA NO AMBIENTE DE TRABALHO</w:t>
      </w:r>
    </w:p>
    <w:p w:rsidR="00000000" w:rsidDel="00000000" w:rsidP="00000000" w:rsidRDefault="00000000" w:rsidRPr="00000000" w14:paraId="00000002">
      <w:pPr>
        <w:spacing w:line="360" w:lineRule="auto"/>
        <w:ind w:left="0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Resumo criado pelo Grupo de Trabalho do Tema na construção do PLS (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Portaria PROSIS 05/2019).</w:t>
      </w:r>
    </w:p>
    <w:p w:rsidR="00000000" w:rsidDel="00000000" w:rsidP="00000000" w:rsidRDefault="00000000" w:rsidRPr="00000000" w14:paraId="00000003">
      <w:pPr>
        <w:spacing w:line="360" w:lineRule="auto"/>
        <w:ind w:left="0" w:firstLine="0"/>
        <w:jc w:val="both"/>
        <w:rPr>
          <w:color w:val="666666"/>
          <w:sz w:val="24"/>
          <w:szCs w:val="24"/>
          <w:highlight w:val="white"/>
        </w:rPr>
      </w:pPr>
      <w:r w:rsidDel="00000000" w:rsidR="00000000" w:rsidRPr="00000000">
        <w:rPr>
          <w:color w:val="666666"/>
          <w:sz w:val="24"/>
          <w:szCs w:val="24"/>
          <w:highlight w:val="white"/>
          <w:rtl w:val="0"/>
        </w:rPr>
        <w:t xml:space="preserve">Tem como principal objetivo estabelecer políticas de promoção de Qualidade de Vida no Trabalho, compondo o PLS da UFSB (decênio 2020-2030).</w:t>
      </w:r>
    </w:p>
    <w:p w:rsidR="00000000" w:rsidDel="00000000" w:rsidP="00000000" w:rsidRDefault="00000000" w:rsidRPr="00000000" w14:paraId="00000004">
      <w:pPr>
        <w:spacing w:line="360" w:lineRule="auto"/>
        <w:ind w:left="0" w:firstLine="0"/>
        <w:jc w:val="both"/>
        <w:rPr>
          <w:color w:val="666666"/>
          <w:sz w:val="24"/>
          <w:szCs w:val="24"/>
          <w:highlight w:val="white"/>
        </w:rPr>
      </w:pPr>
      <w:r w:rsidDel="00000000" w:rsidR="00000000" w:rsidRPr="00000000">
        <w:rPr>
          <w:color w:val="666666"/>
          <w:sz w:val="24"/>
          <w:szCs w:val="24"/>
          <w:highlight w:val="white"/>
          <w:rtl w:val="0"/>
        </w:rPr>
        <w:t xml:space="preserve">Ações de Qualidade de Vida no Trabalho (QVT) buscam fazer com que os servidores e colaboradores em geral se sintam bem em  trabalhar na Universidade, essas ações devem ser planejadas a fim de tornar um ambiente produtivo e seguro, que estimule a promova suporte ao servidor/a e à Universidade.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color w:val="800000"/>
          <w:sz w:val="24"/>
          <w:szCs w:val="24"/>
          <w:highlight w:val="white"/>
          <w:rtl w:val="0"/>
        </w:rPr>
        <w:t xml:space="preserve">Portaria Normativa de </w:t>
      </w:r>
      <w:hyperlink r:id="rId6">
        <w:r w:rsidDel="00000000" w:rsidR="00000000" w:rsidRPr="00000000">
          <w:rPr>
            <w:color w:val="000080"/>
            <w:sz w:val="24"/>
            <w:szCs w:val="24"/>
            <w:highlight w:val="white"/>
            <w:u w:val="single"/>
            <w:rtl w:val="0"/>
          </w:rPr>
          <w:t xml:space="preserve">Nº 3, DE 25 DE MARÇO DE </w:t>
        </w:r>
      </w:hyperlink>
      <w:r w:rsidDel="00000000" w:rsidR="00000000" w:rsidRPr="00000000">
        <w:rPr>
          <w:sz w:val="24"/>
          <w:szCs w:val="24"/>
          <w:rtl w:val="0"/>
        </w:rPr>
        <w:t xml:space="preserve">2013 (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https://wp.ufpel.edu.br/progep/files/2013/03/Portaria-Normativa-SEGEP-MPOG-No-3-2013.pdf</w:t>
        </w:r>
      </w:hyperlink>
      <w:r w:rsidDel="00000000" w:rsidR="00000000" w:rsidRPr="00000000">
        <w:rPr>
          <w:sz w:val="24"/>
          <w:szCs w:val="24"/>
          <w:rtl w:val="0"/>
        </w:rPr>
        <w:t xml:space="preserve">) </w:t>
      </w:r>
    </w:p>
    <w:p w:rsidR="00000000" w:rsidDel="00000000" w:rsidP="00000000" w:rsidRDefault="00000000" w:rsidRPr="00000000" w14:paraId="00000007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</w:t>
      </w:r>
      <w:r w:rsidDel="00000000" w:rsidR="00000000" w:rsidRPr="00000000">
        <w:rPr>
          <w:sz w:val="24"/>
          <w:szCs w:val="24"/>
          <w:rtl w:val="0"/>
        </w:rPr>
        <w:t xml:space="preserve">Das diretrizes gerais de promoção da saúde do servidor público federal: </w:t>
      </w:r>
    </w:p>
    <w:p w:rsidR="00000000" w:rsidDel="00000000" w:rsidP="00000000" w:rsidRDefault="00000000" w:rsidRPr="00000000" w14:paraId="00000008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Art. 1º Ficam instituídas as diretrizes gerais de promoção da saúde do servidor público federal, a serem adotadas como referência pelos órgãos e entidades que compõem o Sistema de Pessoal Civil da Administração Federal -SIPEC, na forma deste Anexo.</w:t>
      </w:r>
    </w:p>
    <w:p w:rsidR="00000000" w:rsidDel="00000000" w:rsidP="00000000" w:rsidRDefault="00000000" w:rsidRPr="00000000" w14:paraId="00000009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Parágrafo único. As diretrizes integram o conjunto de ações da Política de</w:t>
      </w:r>
    </w:p>
    <w:p w:rsidR="00000000" w:rsidDel="00000000" w:rsidP="00000000" w:rsidRDefault="00000000" w:rsidRPr="00000000" w14:paraId="0000000A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Atenção à Saúde e Segurança do Trabalho do Servidor Público Federal -PASS,</w:t>
      </w:r>
    </w:p>
    <w:p w:rsidR="00000000" w:rsidDel="00000000" w:rsidP="00000000" w:rsidRDefault="00000000" w:rsidRPr="00000000" w14:paraId="0000000B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prevista no Decreto nº 6.833, de 29 de abril de 2009, que criou o Subsistema</w:t>
      </w:r>
    </w:p>
    <w:p w:rsidR="00000000" w:rsidDel="00000000" w:rsidP="00000000" w:rsidRDefault="00000000" w:rsidRPr="00000000" w14:paraId="0000000C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Integrado de Atenção à Saúde do Servidor Público Federal -SIASS.</w:t>
      </w:r>
    </w:p>
    <w:p w:rsidR="00000000" w:rsidDel="00000000" w:rsidP="00000000" w:rsidRDefault="00000000" w:rsidRPr="00000000" w14:paraId="0000000D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Art. 2º As  diretrizes destinam-se a subsidiar políticas e projetos de promoção da saúde e de qualidade de vida no trabalho, a serem implantados de forma descentralizada e transversal, por meio das áreas de gestão de pessoas, de saúde e de segurança no trabalho,e que contemplem a gestão participativa.</w:t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Art. 3º A concepção que fundamenta estas diretrizes prioriza ações voltadas à educação em saúde, à prevenção dos riscos, agravos e danos à saúde do servidor, ao estímulo dos fatores de proteção da saúde e ao controle de determinadas doenças.</w:t>
      </w:r>
    </w:p>
    <w:p w:rsidR="00000000" w:rsidDel="00000000" w:rsidP="00000000" w:rsidRDefault="00000000" w:rsidRPr="00000000" w14:paraId="0000000F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Art. 4º As ações de promoção da saúde têm como finalidade a melhoria dos ambientes, da organização e do processo de trabalho,de modo a ampliar a conscientização, a responsabilidade e a autonomia dos servidores, em consonância com os esforços governamentais de construção de uma cultura de valorização da saúde para redução da morbimortalidade, por meio de hábitos saudáveis de vida e de trabalho.</w:t>
      </w:r>
    </w:p>
    <w:p w:rsidR="00000000" w:rsidDel="00000000" w:rsidP="00000000" w:rsidRDefault="00000000" w:rsidRPr="00000000" w14:paraId="00000010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Parágrafo único. As ações abrangem as mudanças na organização e no ambiente de trabalho, com foco na prevenção dos acidentes e das doenças relacionadas ao trabalho e na educação em saúde para a adoção de práticas que melhorem as condições e a qualidade de vida no trabalho.</w:t>
      </w:r>
    </w:p>
    <w:p w:rsidR="00000000" w:rsidDel="00000000" w:rsidP="00000000" w:rsidRDefault="00000000" w:rsidRPr="00000000" w14:paraId="00000011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Art. 5º As iniciativas de promoção da saúde devem, preferencialmente, basear-se em dados epidemiológicos e no resultado das avaliações das condições, da segurança e dos processos de trabalho,fazendo uso da informação e indicadores de saúde como insumos para orientar e favorecer a transformação contínua do nível de saúde e das condições de vida dos servidores, respeitando as necessidades das diferentes etapas do desenvolvimento humano”.</w:t>
      </w:r>
    </w:p>
    <w:p w:rsidR="00000000" w:rsidDel="00000000" w:rsidP="00000000" w:rsidRDefault="00000000" w:rsidRPr="00000000" w14:paraId="00000012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Ações sugeridas na Instrução Normativa para o PLS</w:t>
      </w:r>
      <w:r w:rsidDel="00000000" w:rsidR="00000000" w:rsidRPr="00000000">
        <w:rPr>
          <w:sz w:val="24"/>
          <w:szCs w:val="24"/>
          <w:rtl w:val="0"/>
        </w:rPr>
        <w:t xml:space="preserve"> (IN n°10, de 12 de nov. de 2012).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Adotar medidas para promover um ambiente físico de trabalho seguro e saudável.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Adotar medidas para avaliação e controle da qualidade do ar nos ambientes climatizados.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Realizar manutenção ou substituição de aparelhos que provocam ruídos no ambiente de trabalho;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Promover atividades de integração e de qualidade de vida no local de trabalho;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Realizar campanhas, oficinas, palestras e exposições de sensibilização das práticas sustentáveis para os servidores com divulgação por meio da intranet, cartazes, etiquetas e informativos; 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Produzir informativos referentes a temas socioambientais, experiências bem-sucedidas e progressos alcançados pela instituição.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legislacao.planalto.gov.br/legisla/legislacao.nsf/Viw_Identificacao/lei%209.433-1997?OpenDocument" TargetMode="External"/><Relationship Id="rId7" Type="http://schemas.openxmlformats.org/officeDocument/2006/relationships/hyperlink" Target="https://wp.ufpel.edu.br/progep/files/2013/03/Portaria-Normativa-SEGEP-MPOG-No-3-201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