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b w:val="1"/>
          <w:sz w:val="24"/>
          <w:szCs w:val="24"/>
        </w:rPr>
      </w:pPr>
      <w:r w:rsidDel="00000000" w:rsidR="00000000" w:rsidRPr="00000000">
        <w:rPr>
          <w:b w:val="1"/>
          <w:sz w:val="24"/>
          <w:szCs w:val="24"/>
          <w:rtl w:val="0"/>
        </w:rPr>
        <w:t xml:space="preserve"> COMPRAS E CONTRATAÇÕES SUSTENTÁVEIS E REDUÇÃO DO CONSUMO </w:t>
      </w:r>
    </w:p>
    <w:p w:rsidR="00000000" w:rsidDel="00000000" w:rsidP="00000000" w:rsidRDefault="00000000" w:rsidRPr="00000000" w14:paraId="00000002">
      <w:pPr>
        <w:spacing w:before="240" w:line="276" w:lineRule="auto"/>
        <w:jc w:val="both"/>
        <w:rPr>
          <w:sz w:val="24"/>
          <w:szCs w:val="24"/>
        </w:rPr>
      </w:pPr>
      <w:r w:rsidDel="00000000" w:rsidR="00000000" w:rsidRPr="00000000">
        <w:rPr>
          <w:sz w:val="24"/>
          <w:szCs w:val="24"/>
          <w:rtl w:val="0"/>
        </w:rPr>
        <w:t xml:space="preserve">“Toda vez que uma compra ou contratação pública é realizada, são gastos recursos públicos para a aquisição de produtos ou contratação de serviços. Pode não parecer, mas esse tipo de decisão é muito importante, e pode causar significativos impactos. Nesse momento, várias considerações deveriam ser feitas pelo agente tomador de decisão. Primeiramente, deveria ser avaliada se existe uma necessidade real de aquisição do(s) produto(s). Em segundo lugar, a decisão poderia ser tomada baseada nas circunstâncias sob as quais o produto foi gerado, levando em conta os materiais com os quais foi feito e as condições de trabalho de quem o gerou. Em terceiro lugar, deveria ser feita uma avaliação em relação ao seu futuro, ou seja, como este produto se comportará durante sua fase útil e após a sua disposição final”.  </w:t>
      </w:r>
    </w:p>
    <w:p w:rsidR="00000000" w:rsidDel="00000000" w:rsidP="00000000" w:rsidRDefault="00000000" w:rsidRPr="00000000" w14:paraId="00000003">
      <w:pPr>
        <w:spacing w:line="360" w:lineRule="auto"/>
        <w:jc w:val="both"/>
        <w:rPr>
          <w:sz w:val="24"/>
          <w:szCs w:val="24"/>
        </w:rPr>
      </w:pPr>
      <w:r w:rsidDel="00000000" w:rsidR="00000000" w:rsidRPr="00000000">
        <w:rPr>
          <w:rtl w:val="0"/>
        </w:rPr>
      </w:r>
    </w:p>
    <w:p w:rsidR="00000000" w:rsidDel="00000000" w:rsidP="00000000" w:rsidRDefault="00000000" w:rsidRPr="00000000" w14:paraId="00000004">
      <w:pPr>
        <w:spacing w:line="360" w:lineRule="auto"/>
        <w:jc w:val="both"/>
        <w:rPr>
          <w:sz w:val="24"/>
          <w:szCs w:val="24"/>
        </w:rPr>
      </w:pPr>
      <w:r w:rsidDel="00000000" w:rsidR="00000000" w:rsidRPr="00000000">
        <w:rPr>
          <w:sz w:val="24"/>
          <w:szCs w:val="24"/>
          <w:rtl w:val="0"/>
        </w:rPr>
        <w:t xml:space="preserve">“No estado de São Paulo há várias iniciativas estabelecidas por meio de normas que incorporam preceitos de ordem ambiental, social ou ética na licitação pública promovida pelo governo, entre as quais destacam-se: </w:t>
      </w:r>
    </w:p>
    <w:p w:rsidR="00000000" w:rsidDel="00000000" w:rsidP="00000000" w:rsidRDefault="00000000" w:rsidRPr="00000000" w14:paraId="00000005">
      <w:pPr>
        <w:spacing w:line="360" w:lineRule="auto"/>
        <w:jc w:val="both"/>
        <w:rPr>
          <w:sz w:val="24"/>
          <w:szCs w:val="24"/>
        </w:rPr>
      </w:pPr>
      <w:r w:rsidDel="00000000" w:rsidR="00000000" w:rsidRPr="00000000">
        <w:rPr>
          <w:rFonts w:ascii="Arial Unicode MS" w:cs="Arial Unicode MS" w:eastAsia="Arial Unicode MS" w:hAnsi="Arial Unicode MS"/>
          <w:sz w:val="24"/>
          <w:szCs w:val="24"/>
          <w:rtl w:val="0"/>
        </w:rPr>
        <w:t xml:space="preserve">❑ proibição à administração direta e indireta de adquirir produtos ou equipamentos contendo substâncias que destroem a camada de ozônio — SDOs —, controladas pelo Protocolo de Montreal e discriminadas no anexo I do Decreto no 41.629, de 10 de março de 1997; </w:t>
      </w:r>
    </w:p>
    <w:p w:rsidR="00000000" w:rsidDel="00000000" w:rsidP="00000000" w:rsidRDefault="00000000" w:rsidRPr="00000000" w14:paraId="00000006">
      <w:pPr>
        <w:spacing w:line="360" w:lineRule="auto"/>
        <w:jc w:val="both"/>
        <w:rPr>
          <w:sz w:val="24"/>
          <w:szCs w:val="24"/>
        </w:rPr>
      </w:pPr>
      <w:r w:rsidDel="00000000" w:rsidR="00000000" w:rsidRPr="00000000">
        <w:rPr>
          <w:rFonts w:ascii="Arial Unicode MS" w:cs="Arial Unicode MS" w:eastAsia="Arial Unicode MS" w:hAnsi="Arial Unicode MS"/>
          <w:sz w:val="24"/>
          <w:szCs w:val="24"/>
          <w:rtl w:val="0"/>
        </w:rPr>
        <w:t xml:space="preserve">❑ proibição à administração de contratar serviços e obras com empresas que, na qualidade de empregador, tenham tido diretor, gerente ou empregado condenado por crime ou contravenção em razão da prática de atos de preconceito de raça, cor, sexo, estado civil, práticas atentatórias à maternidade ou qualquer discriminação à permanência no emprego (art. 1o, Lei Estadual no 10.218, de 12 de fevereiro de 1999); </w:t>
      </w:r>
    </w:p>
    <w:p w:rsidR="00000000" w:rsidDel="00000000" w:rsidP="00000000" w:rsidRDefault="00000000" w:rsidRPr="00000000" w14:paraId="00000007">
      <w:pPr>
        <w:spacing w:line="360" w:lineRule="auto"/>
        <w:jc w:val="both"/>
        <w:rPr>
          <w:sz w:val="24"/>
          <w:szCs w:val="24"/>
        </w:rPr>
      </w:pPr>
      <w:r w:rsidDel="00000000" w:rsidR="00000000" w:rsidRPr="00000000">
        <w:rPr>
          <w:rFonts w:ascii="Arial Unicode MS" w:cs="Arial Unicode MS" w:eastAsia="Arial Unicode MS" w:hAnsi="Arial Unicode MS"/>
          <w:sz w:val="24"/>
          <w:szCs w:val="24"/>
          <w:rtl w:val="0"/>
        </w:rPr>
        <w:t xml:space="preserve">❑ obrigação da aquisição pela administração pública direta, autárquica e fundacional de lâmpadas de alto rendimento, com o menor teor de mercúrio entre as disponíveis no mercado (base em laudos técnicos) e de cabos e fios de alta eficiência elétrica e baixo teor de chumbo e policloreto de vinila — PVC (Decreto no 45.643, de 26 de janeiro de 2001); </w:t>
      </w:r>
    </w:p>
    <w:p w:rsidR="00000000" w:rsidDel="00000000" w:rsidP="00000000" w:rsidRDefault="00000000" w:rsidRPr="00000000" w14:paraId="00000008">
      <w:pPr>
        <w:spacing w:line="360" w:lineRule="auto"/>
        <w:jc w:val="both"/>
        <w:rPr>
          <w:sz w:val="24"/>
          <w:szCs w:val="24"/>
        </w:rPr>
      </w:pPr>
      <w:r w:rsidDel="00000000" w:rsidR="00000000" w:rsidRPr="00000000">
        <w:rPr>
          <w:rFonts w:ascii="Arial Unicode MS" w:cs="Arial Unicode MS" w:eastAsia="Arial Unicode MS" w:hAnsi="Arial Unicode MS"/>
          <w:sz w:val="24"/>
          <w:szCs w:val="24"/>
          <w:rtl w:val="0"/>
        </w:rPr>
        <w:t xml:space="preserve">❑ imposição de aquisição para a frota do grupo especial do estado de veículos movidos a álcool, admitida, em caráter excepcional, devidamente justificado, a aquisição de veículos na versão bicombustível, ou movidos a gasolina, quando não houver modelos na mesma classificação, movidos a álcool — substituição de chumbo tetraetila por álcool anidro (Decreto no 42.836, de 2 de fevereiro de 1998, com redação alterada pelo Decreto no 48.092, de 18 de setembro de 2003); </w:t>
      </w:r>
    </w:p>
    <w:p w:rsidR="00000000" w:rsidDel="00000000" w:rsidP="00000000" w:rsidRDefault="00000000" w:rsidRPr="00000000" w14:paraId="00000009">
      <w:pPr>
        <w:spacing w:line="360" w:lineRule="auto"/>
        <w:jc w:val="both"/>
        <w:rPr>
          <w:sz w:val="24"/>
          <w:szCs w:val="24"/>
        </w:rPr>
      </w:pPr>
      <w:r w:rsidDel="00000000" w:rsidR="00000000" w:rsidRPr="00000000">
        <w:rPr>
          <w:rFonts w:ascii="Arial Unicode MS" w:cs="Arial Unicode MS" w:eastAsia="Arial Unicode MS" w:hAnsi="Arial Unicode MS"/>
          <w:sz w:val="24"/>
          <w:szCs w:val="24"/>
          <w:rtl w:val="0"/>
        </w:rPr>
        <w:t xml:space="preserve">❑ obrigação de adoção de medidas de redução de consumo e racionalização de água no âmbito da administração pública direta e indireta, que inclui a obrigatoriedade de emprego de tecnologia que possibilite redução e uso racional da água potável e da aquisição de novos equipamentos e metais hidráulicos/sanitários economizadores, que deverão apresentar o melhor desempenho sob o ponto de vista de eficiência de consumo de água potável (Decreto no 48.138, de 7 de outubro de 2003)”.</w:t>
      </w:r>
    </w:p>
    <w:p w:rsidR="00000000" w:rsidDel="00000000" w:rsidP="00000000" w:rsidRDefault="00000000" w:rsidRPr="00000000" w14:paraId="0000000A">
      <w:pPr>
        <w:spacing w:line="360" w:lineRule="auto"/>
        <w:jc w:val="both"/>
        <w:rPr>
          <w:sz w:val="24"/>
          <w:szCs w:val="24"/>
        </w:rPr>
      </w:pPr>
      <w:r w:rsidDel="00000000" w:rsidR="00000000" w:rsidRPr="00000000">
        <w:rPr>
          <w:sz w:val="24"/>
          <w:szCs w:val="24"/>
          <w:rtl w:val="0"/>
        </w:rPr>
        <w:t xml:space="preserve">Guia de compras sustentáveis - </w:t>
      </w:r>
      <w:hyperlink r:id="rId6">
        <w:r w:rsidDel="00000000" w:rsidR="00000000" w:rsidRPr="00000000">
          <w:rPr>
            <w:color w:val="1155cc"/>
            <w:sz w:val="24"/>
            <w:szCs w:val="24"/>
            <w:u w:val="single"/>
            <w:rtl w:val="0"/>
          </w:rPr>
          <w:t xml:space="preserve">https://www.mma.gov.br/estruturas/a3p/_arquivos/guia_compras_sustentaveis.pdf</w:t>
        </w:r>
      </w:hyperlink>
      <w:r w:rsidDel="00000000" w:rsidR="00000000" w:rsidRPr="00000000">
        <w:rPr>
          <w:rtl w:val="0"/>
        </w:rPr>
      </w:r>
    </w:p>
    <w:p w:rsidR="00000000" w:rsidDel="00000000" w:rsidP="00000000" w:rsidRDefault="00000000" w:rsidRPr="00000000" w14:paraId="0000000B">
      <w:pPr>
        <w:spacing w:line="360" w:lineRule="auto"/>
        <w:jc w:val="both"/>
        <w:rPr>
          <w:sz w:val="24"/>
          <w:szCs w:val="24"/>
        </w:rPr>
      </w:pPr>
      <w:r w:rsidDel="00000000" w:rsidR="00000000" w:rsidRPr="00000000">
        <w:rPr>
          <w:sz w:val="24"/>
          <w:szCs w:val="24"/>
          <w:rtl w:val="0"/>
        </w:rPr>
        <w:t xml:space="preserve">Compra sustentável - </w:t>
      </w:r>
      <w:hyperlink r:id="rId7">
        <w:r w:rsidDel="00000000" w:rsidR="00000000" w:rsidRPr="00000000">
          <w:rPr>
            <w:color w:val="1155cc"/>
            <w:sz w:val="24"/>
            <w:szCs w:val="24"/>
            <w:u w:val="single"/>
            <w:rtl w:val="0"/>
          </w:rPr>
          <w:t xml:space="preserve">http://a3p.jbrj.gov.br/pdf/CompraSust_web_dupla.pdf</w:t>
        </w:r>
      </w:hyperlink>
      <w:r w:rsidDel="00000000" w:rsidR="00000000" w:rsidRPr="00000000">
        <w:rPr>
          <w:rtl w:val="0"/>
        </w:rPr>
      </w:r>
    </w:p>
    <w:p w:rsidR="00000000" w:rsidDel="00000000" w:rsidP="00000000" w:rsidRDefault="00000000" w:rsidRPr="00000000" w14:paraId="0000000C">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0D">
      <w:pPr>
        <w:spacing w:before="240" w:line="240" w:lineRule="auto"/>
        <w:jc w:val="both"/>
        <w:rPr>
          <w:sz w:val="24"/>
          <w:szCs w:val="24"/>
        </w:rPr>
      </w:pPr>
      <w:r w:rsidDel="00000000" w:rsidR="00000000" w:rsidRPr="00000000">
        <w:rPr>
          <w:b w:val="1"/>
          <w:sz w:val="24"/>
          <w:szCs w:val="24"/>
          <w:rtl w:val="0"/>
        </w:rPr>
        <w:t xml:space="preserve">Ações sugeridas pela Instrução Normativa para o PLS </w:t>
      </w:r>
      <w:r w:rsidDel="00000000" w:rsidR="00000000" w:rsidRPr="00000000">
        <w:rPr>
          <w:sz w:val="24"/>
          <w:szCs w:val="24"/>
          <w:rtl w:val="0"/>
        </w:rPr>
        <w:t xml:space="preserve">(IN n°10, 12 de nov. de 2012).</w:t>
      </w:r>
    </w:p>
    <w:p w:rsidR="00000000" w:rsidDel="00000000" w:rsidP="00000000" w:rsidRDefault="00000000" w:rsidRPr="00000000" w14:paraId="0000000E">
      <w:pPr>
        <w:spacing w:line="360" w:lineRule="auto"/>
        <w:ind w:left="72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0F">
      <w:pPr>
        <w:spacing w:line="360" w:lineRule="auto"/>
        <w:ind w:left="720"/>
        <w:jc w:val="both"/>
        <w:rPr>
          <w:b w:val="1"/>
          <w:sz w:val="24"/>
          <w:szCs w:val="24"/>
        </w:rPr>
      </w:pPr>
      <w:r w:rsidDel="00000000" w:rsidR="00000000" w:rsidRPr="00000000">
        <w:rPr>
          <w:b w:val="1"/>
          <w:sz w:val="24"/>
          <w:szCs w:val="24"/>
          <w:rtl w:val="0"/>
        </w:rPr>
        <w:t xml:space="preserve">I – Materiais de Consumo</w:t>
      </w:r>
    </w:p>
    <w:p w:rsidR="00000000" w:rsidDel="00000000" w:rsidP="00000000" w:rsidRDefault="00000000" w:rsidRPr="00000000" w14:paraId="00000010">
      <w:pPr>
        <w:spacing w:line="360" w:lineRule="auto"/>
        <w:ind w:left="720"/>
        <w:jc w:val="both"/>
        <w:rPr>
          <w:b w:val="1"/>
          <w:sz w:val="24"/>
          <w:szCs w:val="24"/>
        </w:rPr>
      </w:pPr>
      <w:r w:rsidDel="00000000" w:rsidR="00000000" w:rsidRPr="00000000">
        <w:rPr>
          <w:b w:val="1"/>
          <w:sz w:val="24"/>
          <w:szCs w:val="24"/>
          <w:rtl w:val="0"/>
        </w:rPr>
        <w:t xml:space="preserve">Papel</w:t>
      </w:r>
    </w:p>
    <w:p w:rsidR="00000000" w:rsidDel="00000000" w:rsidP="00000000" w:rsidRDefault="00000000" w:rsidRPr="00000000" w14:paraId="00000011">
      <w:pPr>
        <w:numPr>
          <w:ilvl w:val="0"/>
          <w:numId w:val="3"/>
        </w:numPr>
        <w:spacing w:line="360" w:lineRule="auto"/>
        <w:ind w:left="1440" w:hanging="360"/>
        <w:jc w:val="both"/>
        <w:rPr>
          <w:sz w:val="24"/>
          <w:szCs w:val="24"/>
        </w:rPr>
      </w:pPr>
      <w:r w:rsidDel="00000000" w:rsidR="00000000" w:rsidRPr="00000000">
        <w:rPr>
          <w:sz w:val="24"/>
          <w:szCs w:val="24"/>
          <w:rtl w:val="0"/>
        </w:rPr>
        <w:t xml:space="preserve">Dar preferência ao uso de mensagens eletrônicas (e-mail) na comunicação evitando o uso do papel;</w:t>
      </w:r>
    </w:p>
    <w:p w:rsidR="00000000" w:rsidDel="00000000" w:rsidP="00000000" w:rsidRDefault="00000000" w:rsidRPr="00000000" w14:paraId="00000012">
      <w:pPr>
        <w:numPr>
          <w:ilvl w:val="0"/>
          <w:numId w:val="3"/>
        </w:numPr>
        <w:spacing w:line="360" w:lineRule="auto"/>
        <w:ind w:left="1440" w:hanging="360"/>
        <w:jc w:val="both"/>
        <w:rPr>
          <w:sz w:val="24"/>
          <w:szCs w:val="24"/>
        </w:rPr>
      </w:pPr>
      <w:r w:rsidDel="00000000" w:rsidR="00000000" w:rsidRPr="00000000">
        <w:rPr>
          <w:sz w:val="24"/>
          <w:szCs w:val="24"/>
          <w:rtl w:val="0"/>
        </w:rPr>
        <w:t xml:space="preserve">Substituir o uso de documento impresso por documento digital;</w:t>
      </w:r>
    </w:p>
    <w:p w:rsidR="00000000" w:rsidDel="00000000" w:rsidP="00000000" w:rsidRDefault="00000000" w:rsidRPr="00000000" w14:paraId="00000013">
      <w:pPr>
        <w:numPr>
          <w:ilvl w:val="0"/>
          <w:numId w:val="3"/>
        </w:numPr>
        <w:spacing w:line="360" w:lineRule="auto"/>
        <w:ind w:left="1440" w:hanging="360"/>
        <w:jc w:val="both"/>
        <w:rPr>
          <w:sz w:val="24"/>
          <w:szCs w:val="24"/>
        </w:rPr>
      </w:pPr>
      <w:r w:rsidDel="00000000" w:rsidR="00000000" w:rsidRPr="00000000">
        <w:rPr>
          <w:sz w:val="24"/>
          <w:szCs w:val="24"/>
          <w:rtl w:val="0"/>
        </w:rPr>
        <w:t xml:space="preserve">Imprimir apenas se necessário;</w:t>
      </w:r>
    </w:p>
    <w:p w:rsidR="00000000" w:rsidDel="00000000" w:rsidP="00000000" w:rsidRDefault="00000000" w:rsidRPr="00000000" w14:paraId="00000014">
      <w:pPr>
        <w:numPr>
          <w:ilvl w:val="0"/>
          <w:numId w:val="3"/>
        </w:numPr>
        <w:spacing w:line="360" w:lineRule="auto"/>
        <w:ind w:left="1440" w:hanging="360"/>
        <w:jc w:val="both"/>
        <w:rPr>
          <w:sz w:val="24"/>
          <w:szCs w:val="24"/>
        </w:rPr>
      </w:pPr>
      <w:r w:rsidDel="00000000" w:rsidR="00000000" w:rsidRPr="00000000">
        <w:rPr>
          <w:sz w:val="24"/>
          <w:szCs w:val="24"/>
          <w:rtl w:val="0"/>
        </w:rPr>
        <w:t xml:space="preserve">Revisar os documentos antes de imprimir;</w:t>
      </w:r>
    </w:p>
    <w:p w:rsidR="00000000" w:rsidDel="00000000" w:rsidP="00000000" w:rsidRDefault="00000000" w:rsidRPr="00000000" w14:paraId="00000015">
      <w:pPr>
        <w:numPr>
          <w:ilvl w:val="0"/>
          <w:numId w:val="3"/>
        </w:numPr>
        <w:spacing w:line="360" w:lineRule="auto"/>
        <w:ind w:left="1440" w:hanging="360"/>
        <w:jc w:val="both"/>
        <w:rPr>
          <w:sz w:val="24"/>
          <w:szCs w:val="24"/>
        </w:rPr>
      </w:pPr>
      <w:r w:rsidDel="00000000" w:rsidR="00000000" w:rsidRPr="00000000">
        <w:rPr>
          <w:sz w:val="24"/>
          <w:szCs w:val="24"/>
          <w:rtl w:val="0"/>
        </w:rPr>
        <w:t xml:space="preserve">Programar manutenção ou substituição das impressoras, em razão de eficiência;</w:t>
      </w:r>
    </w:p>
    <w:p w:rsidR="00000000" w:rsidDel="00000000" w:rsidP="00000000" w:rsidRDefault="00000000" w:rsidRPr="00000000" w14:paraId="00000016">
      <w:pPr>
        <w:numPr>
          <w:ilvl w:val="0"/>
          <w:numId w:val="3"/>
        </w:numPr>
        <w:spacing w:line="360" w:lineRule="auto"/>
        <w:ind w:left="1440" w:hanging="360"/>
        <w:jc w:val="both"/>
        <w:rPr>
          <w:sz w:val="24"/>
          <w:szCs w:val="24"/>
        </w:rPr>
      </w:pPr>
      <w:r w:rsidDel="00000000" w:rsidR="00000000" w:rsidRPr="00000000">
        <w:rPr>
          <w:sz w:val="24"/>
          <w:szCs w:val="24"/>
          <w:rtl w:val="0"/>
        </w:rPr>
        <w:t xml:space="preserve">Imprimir documentos no modo frente e verso;</w:t>
      </w:r>
    </w:p>
    <w:p w:rsidR="00000000" w:rsidDel="00000000" w:rsidP="00000000" w:rsidRDefault="00000000" w:rsidRPr="00000000" w14:paraId="00000017">
      <w:pPr>
        <w:numPr>
          <w:ilvl w:val="0"/>
          <w:numId w:val="3"/>
        </w:numPr>
        <w:spacing w:line="360" w:lineRule="auto"/>
        <w:ind w:left="1440" w:hanging="360"/>
        <w:jc w:val="both"/>
        <w:rPr>
          <w:sz w:val="24"/>
          <w:szCs w:val="24"/>
        </w:rPr>
      </w:pPr>
      <w:r w:rsidDel="00000000" w:rsidR="00000000" w:rsidRPr="00000000">
        <w:rPr>
          <w:sz w:val="24"/>
          <w:szCs w:val="24"/>
          <w:rtl w:val="0"/>
        </w:rPr>
        <w:t xml:space="preserve">Reaproveitar o papel impresso em apenas um lado, para a confecção de blocos de rascunho;</w:t>
      </w:r>
    </w:p>
    <w:p w:rsidR="00000000" w:rsidDel="00000000" w:rsidP="00000000" w:rsidRDefault="00000000" w:rsidRPr="00000000" w14:paraId="00000018">
      <w:pPr>
        <w:numPr>
          <w:ilvl w:val="0"/>
          <w:numId w:val="3"/>
        </w:numPr>
        <w:spacing w:line="360" w:lineRule="auto"/>
        <w:ind w:left="1440" w:hanging="360"/>
        <w:jc w:val="both"/>
        <w:rPr>
          <w:sz w:val="24"/>
          <w:szCs w:val="24"/>
        </w:rPr>
      </w:pPr>
      <w:r w:rsidDel="00000000" w:rsidR="00000000" w:rsidRPr="00000000">
        <w:rPr>
          <w:sz w:val="24"/>
          <w:szCs w:val="24"/>
          <w:rtl w:val="0"/>
        </w:rPr>
        <w:t xml:space="preserve">Utilizar papel reciclado ou papel branco produzido sem uso de substâncias cloradas nocivas ao meio ambiente; e</w:t>
      </w:r>
    </w:p>
    <w:p w:rsidR="00000000" w:rsidDel="00000000" w:rsidP="00000000" w:rsidRDefault="00000000" w:rsidRPr="00000000" w14:paraId="00000019">
      <w:pPr>
        <w:numPr>
          <w:ilvl w:val="0"/>
          <w:numId w:val="3"/>
        </w:numPr>
        <w:spacing w:line="360" w:lineRule="auto"/>
        <w:ind w:left="1440" w:hanging="360"/>
        <w:jc w:val="both"/>
        <w:rPr>
          <w:sz w:val="24"/>
          <w:szCs w:val="24"/>
        </w:rPr>
      </w:pPr>
      <w:r w:rsidDel="00000000" w:rsidR="00000000" w:rsidRPr="00000000">
        <w:rPr>
          <w:sz w:val="24"/>
          <w:szCs w:val="24"/>
          <w:rtl w:val="0"/>
        </w:rPr>
        <w:t xml:space="preserve">Realizar campanhas de sensibilização para redução do consumo de papel.</w:t>
      </w:r>
    </w:p>
    <w:p w:rsidR="00000000" w:rsidDel="00000000" w:rsidP="00000000" w:rsidRDefault="00000000" w:rsidRPr="00000000" w14:paraId="0000001A">
      <w:pPr>
        <w:spacing w:line="360" w:lineRule="auto"/>
        <w:ind w:left="1440"/>
        <w:jc w:val="both"/>
        <w:rPr>
          <w:b w:val="1"/>
          <w:sz w:val="24"/>
          <w:szCs w:val="24"/>
        </w:rPr>
      </w:pPr>
      <w:r w:rsidDel="00000000" w:rsidR="00000000" w:rsidRPr="00000000">
        <w:rPr>
          <w:b w:val="1"/>
          <w:sz w:val="24"/>
          <w:szCs w:val="24"/>
          <w:rtl w:val="0"/>
        </w:rPr>
        <w:t xml:space="preserve">Copos Descartáveis</w:t>
      </w:r>
    </w:p>
    <w:p w:rsidR="00000000" w:rsidDel="00000000" w:rsidP="00000000" w:rsidRDefault="00000000" w:rsidRPr="00000000" w14:paraId="0000001B">
      <w:pPr>
        <w:numPr>
          <w:ilvl w:val="0"/>
          <w:numId w:val="1"/>
        </w:numPr>
        <w:spacing w:line="360" w:lineRule="auto"/>
        <w:ind w:left="2160" w:hanging="360"/>
        <w:jc w:val="both"/>
        <w:rPr>
          <w:sz w:val="24"/>
          <w:szCs w:val="24"/>
        </w:rPr>
      </w:pPr>
      <w:r w:rsidDel="00000000" w:rsidR="00000000" w:rsidRPr="00000000">
        <w:rPr>
          <w:sz w:val="24"/>
          <w:szCs w:val="24"/>
          <w:rtl w:val="0"/>
        </w:rPr>
        <w:t xml:space="preserve">Dar preferência para os copos produzidos com materiais que propiciem a reutilização ou a reciclagem com vistas a minimizar impactos ambientais adversos; e</w:t>
      </w:r>
    </w:p>
    <w:p w:rsidR="00000000" w:rsidDel="00000000" w:rsidP="00000000" w:rsidRDefault="00000000" w:rsidRPr="00000000" w14:paraId="0000001C">
      <w:pPr>
        <w:numPr>
          <w:ilvl w:val="0"/>
          <w:numId w:val="1"/>
        </w:numPr>
        <w:spacing w:line="360" w:lineRule="auto"/>
        <w:ind w:left="2160" w:hanging="360"/>
        <w:jc w:val="both"/>
        <w:rPr>
          <w:sz w:val="24"/>
          <w:szCs w:val="24"/>
        </w:rPr>
      </w:pPr>
      <w:r w:rsidDel="00000000" w:rsidR="00000000" w:rsidRPr="00000000">
        <w:rPr>
          <w:sz w:val="24"/>
          <w:szCs w:val="24"/>
          <w:rtl w:val="0"/>
        </w:rPr>
        <w:t xml:space="preserve">Realizar campanhas de sensibilização para conscientizar os servidores a reduzirem o consumo de copos descartáveis.</w:t>
      </w:r>
    </w:p>
    <w:p w:rsidR="00000000" w:rsidDel="00000000" w:rsidP="00000000" w:rsidRDefault="00000000" w:rsidRPr="00000000" w14:paraId="0000001D">
      <w:pPr>
        <w:spacing w:line="360" w:lineRule="auto"/>
        <w:ind w:left="1440"/>
        <w:jc w:val="both"/>
        <w:rPr>
          <w:b w:val="1"/>
          <w:sz w:val="24"/>
          <w:szCs w:val="24"/>
        </w:rPr>
      </w:pPr>
      <w:r w:rsidDel="00000000" w:rsidR="00000000" w:rsidRPr="00000000">
        <w:rPr>
          <w:b w:val="1"/>
          <w:sz w:val="24"/>
          <w:szCs w:val="24"/>
          <w:rtl w:val="0"/>
        </w:rPr>
        <w:t xml:space="preserve">Cartuchos para impressão</w:t>
      </w:r>
    </w:p>
    <w:p w:rsidR="00000000" w:rsidDel="00000000" w:rsidP="00000000" w:rsidRDefault="00000000" w:rsidRPr="00000000" w14:paraId="0000001E">
      <w:pPr>
        <w:numPr>
          <w:ilvl w:val="0"/>
          <w:numId w:val="2"/>
        </w:numPr>
        <w:spacing w:line="360" w:lineRule="auto"/>
        <w:ind w:left="2160" w:hanging="360"/>
        <w:jc w:val="both"/>
        <w:rPr>
          <w:sz w:val="24"/>
          <w:szCs w:val="24"/>
        </w:rPr>
      </w:pPr>
      <w:r w:rsidDel="00000000" w:rsidR="00000000" w:rsidRPr="00000000">
        <w:rPr>
          <w:sz w:val="24"/>
          <w:szCs w:val="24"/>
          <w:rtl w:val="0"/>
        </w:rPr>
        <w:t xml:space="preserve">Dar preferência à utilização de impressão com estilo de fonte de texto capaz de economizar tinta ou toner.</w:t>
      </w:r>
    </w:p>
    <w:p w:rsidR="00000000" w:rsidDel="00000000" w:rsidP="00000000" w:rsidRDefault="00000000" w:rsidRPr="00000000" w14:paraId="0000001F">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mma.gov.br/estruturas/a3p/_arquivos/guia_compras_sustentaveis.pdf" TargetMode="External"/><Relationship Id="rId7" Type="http://schemas.openxmlformats.org/officeDocument/2006/relationships/hyperlink" Target="http://a3p.jbrj.gov.br/pdf/CompraSust_web_dupl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